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EA020E5" w14:textId="631630D3" w:rsidR="00AD5EBF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REPUBLIKA HRVATSKA</w:t>
      </w:r>
    </w:p>
    <w:p w14:paraId="148DDD72" w14:textId="52C172EA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LIČKO-SENJSKA ŽUPANIJA</w:t>
      </w:r>
    </w:p>
    <w:p w14:paraId="7047070C" w14:textId="3F6EF134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BRINJE</w:t>
      </w:r>
    </w:p>
    <w:p w14:paraId="0733C2AB" w14:textId="5BA9F5CF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TRATINČICA</w:t>
      </w:r>
    </w:p>
    <w:p w14:paraId="3DF148B2" w14:textId="35BEB59A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KLASA:601-02/26-5/02</w:t>
      </w:r>
    </w:p>
    <w:p w14:paraId="55B1E777" w14:textId="50671E74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URBROJ:2125-44-03-26-08</w:t>
      </w:r>
    </w:p>
    <w:p w14:paraId="14829D93" w14:textId="470E4644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Brinje, 27.08.2026.</w:t>
      </w:r>
    </w:p>
    <w:p w14:paraId="6D15B033" w14:textId="77777777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7710449" w14:textId="0DD02E44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članka 26.Zakona o predškolskom odgoju i obrazovanju (NN 10/97, 107/07, 94/13, 98/19, 57/22, 101/23, 145/23, 145/24, 146/25, 22/26), članka 49.Statuta Dječjeg vrtića „Tratinčica“ Brinje i Pravilnika o radu Dječjeg vrtića „Tratinčica“ Brinje, Upravno vijeće Vrtića dana 27.08.2026.godine na svojoj 2.sjednici donosi:</w:t>
      </w:r>
    </w:p>
    <w:p w14:paraId="349B28E7" w14:textId="77777777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13EDB0" w14:textId="2162239C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ODLUKU</w:t>
      </w:r>
    </w:p>
    <w:p w14:paraId="1BFE4077" w14:textId="286410EC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998D76" w14:textId="0FAFAE71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Članak 1.</w:t>
      </w:r>
    </w:p>
    <w:p w14:paraId="2FF7D47E" w14:textId="4BED8CDA" w:rsidR="008D43AC" w:rsidRDefault="008D43AC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 radno mjesto odgojiteljice za rad</w:t>
      </w:r>
      <w:r w:rsidR="00EF0AB5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u Dječjem vrtiću „Tratinčica“ Brinje, na određeno puno radno vrijeme prima se </w:t>
      </w:r>
      <w:r w:rsidR="00EF0AB5">
        <w:rPr>
          <w:rFonts w:ascii="Times New Roman" w:hAnsi="Times New Roman" w:cs="Times New Roman"/>
          <w:sz w:val="24"/>
          <w:szCs w:val="24"/>
        </w:rPr>
        <w:t>IVANA PERNAR.</w:t>
      </w:r>
    </w:p>
    <w:p w14:paraId="2370279C" w14:textId="77777777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35AD01" w14:textId="2DB217CD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2.</w:t>
      </w:r>
    </w:p>
    <w:p w14:paraId="75373571" w14:textId="17A0CC07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 odnos za rad u Vrtiću sa kandidatkinjom iz članka 1.ove Odluke sklapa se od 01.09.2026.godine i traje do 31.01.2027.godine.</w:t>
      </w:r>
    </w:p>
    <w:p w14:paraId="4CB35F52" w14:textId="77777777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579DFC6" w14:textId="63A06542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3.</w:t>
      </w:r>
    </w:p>
    <w:p w14:paraId="51FA0E37" w14:textId="7E285A1B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donošenja, a objaviti će se na službenoj stranici Vrtića.</w:t>
      </w:r>
    </w:p>
    <w:p w14:paraId="7560F3D5" w14:textId="77777777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D835F65" w14:textId="77777777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18F4DF4" w14:textId="77777777" w:rsidR="00083DA1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44E43424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A5F8B1B" w14:textId="77777777" w:rsidR="00083DA1" w:rsidRDefault="00083DA1" w:rsidP="00083DA1">
      <w:pPr>
        <w:spacing w:after="0"/>
        <w:ind w:left="5664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3E68762E" w14:textId="77777777" w:rsidR="00083DA1" w:rsidRPr="008D43AC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Kristina Kolak,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mag.iur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88AA7CA" w14:textId="77777777" w:rsidR="00083DA1" w:rsidRPr="008D43AC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</w:p>
    <w:p w14:paraId="024DB1CA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59FE213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4BCFCF0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6557212" w14:textId="14FDF0D5" w:rsidR="00EF0AB5" w:rsidRDefault="00EF0AB5" w:rsidP="008D43AC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5FE9C86F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6D414FE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176C4B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462591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24DD99C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8CF3406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770DE7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78FCEFB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9EE6F9E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2EEDB9F" w14:textId="4BB29C2E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bookmarkStart w:id="0" w:name="_Hlk239412423"/>
      <w:r>
        <w:rPr>
          <w:rFonts w:ascii="Times New Roman" w:hAnsi="Times New Roman" w:cs="Times New Roman"/>
          <w:sz w:val="24"/>
          <w:szCs w:val="24"/>
        </w:rPr>
        <w:t>REPUBLIKA HRVATSKA</w:t>
      </w:r>
    </w:p>
    <w:p w14:paraId="206C14F7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LIČKO-SENJSKA ŽUPANIJA</w:t>
      </w:r>
    </w:p>
    <w:p w14:paraId="6D6D1608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BRINJE</w:t>
      </w:r>
    </w:p>
    <w:p w14:paraId="0CF31AA2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TRATINČICA</w:t>
      </w:r>
    </w:p>
    <w:p w14:paraId="655177B7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KLASA:601-02/26-5/02</w:t>
      </w:r>
    </w:p>
    <w:p w14:paraId="016A9089" w14:textId="10D90A2A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URBROJ:2125-44-03-26-0</w:t>
      </w:r>
      <w:r>
        <w:rPr>
          <w:rFonts w:ascii="Times New Roman" w:hAnsi="Times New Roman" w:cs="Times New Roman"/>
          <w:sz w:val="24"/>
          <w:szCs w:val="24"/>
        </w:rPr>
        <w:t>9</w:t>
      </w:r>
    </w:p>
    <w:p w14:paraId="70377E35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Brinje, 27.08.2026.</w:t>
      </w:r>
    </w:p>
    <w:p w14:paraId="1BF19811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E6376E8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članka 26.Zakona o predškolskom odgoju i obrazovanju (NN 10/97, 107/07, 94/13, 98/19, 57/22, 101/23, 145/23, 145/24, 146/25, 22/26), članka 49.Statuta Dječjeg vrtića „Tratinčica“ Brinje i Pravilnika o radu Dječjeg vrtića „Tratinčica“ Brinje, Upravno vijeće Vrtića dana 27.08.2026.godine na svojoj 2.sjednici donosi:</w:t>
      </w:r>
    </w:p>
    <w:p w14:paraId="68D554A2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5B1CA716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ODLUKU</w:t>
      </w:r>
    </w:p>
    <w:p w14:paraId="7542E7D5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2C4C55A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Članak 1.</w:t>
      </w:r>
    </w:p>
    <w:p w14:paraId="71D3C19E" w14:textId="14D240B8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radno mjesto odgojiteljice za rad u Dječjem vrtiću „Tratinčica“ Brinje, na određeno puno radno vrijeme prima se </w:t>
      </w:r>
      <w:r>
        <w:rPr>
          <w:rFonts w:ascii="Times New Roman" w:hAnsi="Times New Roman" w:cs="Times New Roman"/>
          <w:sz w:val="24"/>
          <w:szCs w:val="24"/>
        </w:rPr>
        <w:t>ANITA GRGURIĆ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63B7C5E1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2F2FC4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2.</w:t>
      </w:r>
    </w:p>
    <w:p w14:paraId="594842AD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 odnos za rad u Vrtiću sa kandidatkinjom iz članka 1.ove Odluke sklapa se od 01.09.2026.godine i traje do 31.01.2027.godine.</w:t>
      </w:r>
    </w:p>
    <w:p w14:paraId="4432C3D5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8FAC2D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3.</w:t>
      </w:r>
    </w:p>
    <w:p w14:paraId="24CD2679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donošenja, a objaviti će se na službenoj stranici Vrtića.</w:t>
      </w:r>
    </w:p>
    <w:p w14:paraId="6D49A78D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DADC3E2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E409216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bookmarkStart w:id="1" w:name="_Hlk239412350"/>
      <w:r>
        <w:rPr>
          <w:rFonts w:ascii="Times New Roman" w:hAnsi="Times New Roman" w:cs="Times New Roman"/>
          <w:sz w:val="24"/>
          <w:szCs w:val="24"/>
        </w:rPr>
        <w:t>Predsjednica Upravnog vijeća:</w:t>
      </w:r>
    </w:p>
    <w:p w14:paraId="1E313FCB" w14:textId="77777777" w:rsidR="00083DA1" w:rsidRPr="008D43AC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Kristina Kolak,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mag.iur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44E5EFCC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8479145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7735A46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AB1A7A0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E674E6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704E21D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49C086A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32161E1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F0F424D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139023D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34C332A8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70A7B3DE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63D7AAB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C647A75" w14:textId="77777777" w:rsidR="00083DA1" w:rsidRDefault="00083DA1" w:rsidP="008D43AC">
      <w:pPr>
        <w:spacing w:after="0"/>
        <w:rPr>
          <w:rFonts w:ascii="Times New Roman" w:hAnsi="Times New Roman" w:cs="Times New Roman"/>
          <w:sz w:val="24"/>
          <w:szCs w:val="24"/>
        </w:rPr>
      </w:pPr>
    </w:p>
    <w:bookmarkEnd w:id="0"/>
    <w:bookmarkEnd w:id="1"/>
    <w:p w14:paraId="19BFB9DA" w14:textId="55BA9985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lastRenderedPageBreak/>
        <w:t>REPUBLIKA HRVATSKA</w:t>
      </w:r>
    </w:p>
    <w:p w14:paraId="6B49A940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LIČKO-SENJSKA ŽUPANIJA</w:t>
      </w:r>
    </w:p>
    <w:p w14:paraId="03EED9EA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OPĆINA BRINJE</w:t>
      </w:r>
    </w:p>
    <w:p w14:paraId="7D2A9B94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DJEČJI VRTIĆ TRATINČICA</w:t>
      </w:r>
    </w:p>
    <w:p w14:paraId="669F7818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KLASA:601-02/26-5/02</w:t>
      </w:r>
    </w:p>
    <w:p w14:paraId="0ECF3053" w14:textId="6E66A44F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URBROJ:2125-44-03-26-</w:t>
      </w:r>
      <w:r>
        <w:rPr>
          <w:rFonts w:ascii="Times New Roman" w:hAnsi="Times New Roman" w:cs="Times New Roman"/>
          <w:sz w:val="24"/>
          <w:szCs w:val="24"/>
        </w:rPr>
        <w:t>10</w:t>
      </w:r>
    </w:p>
    <w:p w14:paraId="3D7DA071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Brinje, 27.08.2026.</w:t>
      </w:r>
    </w:p>
    <w:p w14:paraId="1780E30C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46930E96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Temeljem članka 26.Zakona o predškolskom odgoju i obrazovanju (NN 10/97, 107/07, 94/13, 98/19, 57/22, 101/23, 145/23, 145/24, 146/25, 22/26), članka 49.Statuta Dječjeg vrtića „Tratinčica“ Brinje i Pravilnika o radu Dječjeg vrtića „Tratinčica“ Brinje, Upravno vijeće Vrtića dana 27.08.2026.godine na svojoj 2.sjednici donosi:</w:t>
      </w:r>
    </w:p>
    <w:p w14:paraId="12A3786C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44F783D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ODLUKU</w:t>
      </w:r>
    </w:p>
    <w:p w14:paraId="17C48E0F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A8A9D61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 Članak 1.</w:t>
      </w:r>
    </w:p>
    <w:p w14:paraId="62C47A76" w14:textId="3D68D819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Na radno mjesto odgojiteljice za rad u Dječjem vrtiću „Tratinčica“ Brinje, na određeno puno radno vrijeme prima se </w:t>
      </w:r>
      <w:r>
        <w:rPr>
          <w:rFonts w:ascii="Times New Roman" w:hAnsi="Times New Roman" w:cs="Times New Roman"/>
          <w:sz w:val="24"/>
          <w:szCs w:val="24"/>
        </w:rPr>
        <w:t>JULIA MILOHNOJA</w:t>
      </w:r>
      <w:r>
        <w:rPr>
          <w:rFonts w:ascii="Times New Roman" w:hAnsi="Times New Roman" w:cs="Times New Roman"/>
          <w:sz w:val="24"/>
          <w:szCs w:val="24"/>
        </w:rPr>
        <w:t>.</w:t>
      </w:r>
    </w:p>
    <w:p w14:paraId="269AF41C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21939796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2.</w:t>
      </w:r>
    </w:p>
    <w:p w14:paraId="362B1EEC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Radni odnos za rad u Vrtiću sa kandidatkinjom iz članka 1.ove Odluke sklapa se od 01.09.2026.godine i traje do 31.01.2027.godine.</w:t>
      </w:r>
    </w:p>
    <w:p w14:paraId="2F4E1DE0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2DCE18E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Članak 3.</w:t>
      </w:r>
    </w:p>
    <w:p w14:paraId="4EC5F3DB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Ova Odluka stupa na snagu danom donošenja, a objaviti će se na službenoj stranici Vrtića.</w:t>
      </w:r>
    </w:p>
    <w:p w14:paraId="1B28E849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B63F630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14E855B9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Predsjednica Upravnog vijeća:</w:t>
      </w:r>
    </w:p>
    <w:p w14:paraId="302D5C38" w14:textId="77777777" w:rsidR="00083DA1" w:rsidRPr="008D43AC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Kristina Kolak, </w:t>
      </w:r>
      <w:proofErr w:type="spellStart"/>
      <w:r>
        <w:rPr>
          <w:rFonts w:ascii="Times New Roman" w:hAnsi="Times New Roman" w:cs="Times New Roman"/>
          <w:sz w:val="24"/>
          <w:szCs w:val="24"/>
        </w:rPr>
        <w:t>mag.iur</w:t>
      </w:r>
      <w:proofErr w:type="spellEnd"/>
      <w:r>
        <w:rPr>
          <w:rFonts w:ascii="Times New Roman" w:hAnsi="Times New Roman" w:cs="Times New Roman"/>
          <w:sz w:val="24"/>
          <w:szCs w:val="24"/>
        </w:rPr>
        <w:t>.</w:t>
      </w:r>
    </w:p>
    <w:p w14:paraId="5737AB28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0DADFD11" w14:textId="77777777" w:rsidR="00083DA1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p w14:paraId="66D23F5A" w14:textId="77777777" w:rsidR="00083DA1" w:rsidRPr="008D43AC" w:rsidRDefault="00083DA1" w:rsidP="00083DA1">
      <w:pPr>
        <w:spacing w:after="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</w:p>
    <w:p w14:paraId="1FFE1EE2" w14:textId="2AD55928" w:rsidR="00EF0AB5" w:rsidRPr="008D43AC" w:rsidRDefault="00EF0AB5" w:rsidP="00083DA1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EF0AB5" w:rsidRPr="008D43A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D43AC"/>
    <w:rsid w:val="0000791E"/>
    <w:rsid w:val="00083DA1"/>
    <w:rsid w:val="005E3927"/>
    <w:rsid w:val="008D43AC"/>
    <w:rsid w:val="00AD5EBF"/>
    <w:rsid w:val="00B660C1"/>
    <w:rsid w:val="00EF0A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2757C26"/>
  <w15:chartTrackingRefBased/>
  <w15:docId w15:val="{3728D394-CCF8-4126-9DBD-2FDAEF52229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Naslov1">
    <w:name w:val="heading 1"/>
    <w:basedOn w:val="Normal"/>
    <w:next w:val="Normal"/>
    <w:link w:val="Naslov1Char"/>
    <w:uiPriority w:val="9"/>
    <w:qFormat/>
    <w:rsid w:val="008D43AC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8D43AC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8D43AC"/>
    <w:pPr>
      <w:keepNext/>
      <w:keepLines/>
      <w:spacing w:before="160" w:after="80"/>
      <w:outlineLvl w:val="2"/>
    </w:pPr>
    <w:rPr>
      <w:rFonts w:eastAsiaTheme="majorEastAsia" w:cstheme="majorBidi"/>
      <w:color w:val="365F9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8D43AC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65F9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8D43AC"/>
    <w:pPr>
      <w:keepNext/>
      <w:keepLines/>
      <w:spacing w:before="80" w:after="40"/>
      <w:outlineLvl w:val="4"/>
    </w:pPr>
    <w:rPr>
      <w:rFonts w:eastAsiaTheme="majorEastAsia" w:cstheme="majorBidi"/>
      <w:color w:val="365F9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8D43AC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8D43AC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8D43AC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8D43AC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8D43AC"/>
    <w:rPr>
      <w:rFonts w:asciiTheme="majorHAnsi" w:eastAsiaTheme="majorEastAsia" w:hAnsiTheme="majorHAnsi" w:cstheme="majorBidi"/>
      <w:color w:val="365F9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8D43AC"/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8D43AC"/>
    <w:rPr>
      <w:rFonts w:eastAsiaTheme="majorEastAsia" w:cstheme="majorBidi"/>
      <w:color w:val="365F9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8D43AC"/>
    <w:rPr>
      <w:rFonts w:eastAsiaTheme="majorEastAsia" w:cstheme="majorBidi"/>
      <w:i/>
      <w:iCs/>
      <w:color w:val="365F9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8D43AC"/>
    <w:rPr>
      <w:rFonts w:eastAsiaTheme="majorEastAsia" w:cstheme="majorBidi"/>
      <w:color w:val="365F9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8D43AC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8D43AC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8D43AC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8D43AC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8D43AC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8D43AC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8D43AC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8D43AC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8D43AC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8D43AC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8D43AC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8D43AC"/>
    <w:rPr>
      <w:i/>
      <w:iCs/>
      <w:color w:val="365F9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8D43AC"/>
    <w:pPr>
      <w:pBdr>
        <w:top w:val="single" w:sz="4" w:space="10" w:color="365F91" w:themeColor="accent1" w:themeShade="BF"/>
        <w:bottom w:val="single" w:sz="4" w:space="10" w:color="365F91" w:themeColor="accent1" w:themeShade="BF"/>
      </w:pBdr>
      <w:spacing w:before="360" w:after="360"/>
      <w:ind w:left="864" w:right="864"/>
      <w:jc w:val="center"/>
    </w:pPr>
    <w:rPr>
      <w:i/>
      <w:iCs/>
      <w:color w:val="365F9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8D43AC"/>
    <w:rPr>
      <w:i/>
      <w:iCs/>
      <w:color w:val="365F9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8D43AC"/>
    <w:rPr>
      <w:b/>
      <w:bCs/>
      <w:smallCaps/>
      <w:color w:val="365F9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3</Pages>
  <Words>434</Words>
  <Characters>2476</Characters>
  <Application>Microsoft Office Word</Application>
  <DocSecurity>0</DocSecurity>
  <Lines>20</Lines>
  <Paragraphs>5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2905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Vrtić Tratinčica</dc:creator>
  <cp:keywords/>
  <dc:description/>
  <cp:lastModifiedBy>Vrtić Tratinčica</cp:lastModifiedBy>
  <cp:revision>2</cp:revision>
  <dcterms:created xsi:type="dcterms:W3CDTF">2026-09-04T09:07:00Z</dcterms:created>
  <dcterms:modified xsi:type="dcterms:W3CDTF">2026-09-04T09:07:00Z</dcterms:modified>
</cp:coreProperties>
</file>